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33F" w:rsidRDefault="00E2033F" w:rsidP="00E2033F">
      <w:pPr>
        <w:pStyle w:val="ListParagraph"/>
        <w:spacing w:line="360" w:lineRule="auto"/>
        <w:ind w:left="0"/>
        <w:jc w:val="center"/>
        <w:rPr>
          <w:b/>
        </w:rPr>
      </w:pPr>
      <w:r>
        <w:rPr>
          <w:b/>
        </w:rPr>
        <w:t xml:space="preserve">Clasa a IX-a –Imaginea familiei în romanul </w:t>
      </w:r>
      <w:r w:rsidRPr="00E2033F">
        <w:rPr>
          <w:b/>
          <w:i/>
        </w:rPr>
        <w:t>Moromeții</w:t>
      </w:r>
      <w:r>
        <w:rPr>
          <w:b/>
        </w:rPr>
        <w:t xml:space="preserve"> de Marin Preda</w:t>
      </w:r>
    </w:p>
    <w:p w:rsidR="00E2033F" w:rsidRDefault="00E2033F" w:rsidP="00E2033F">
      <w:pPr>
        <w:pStyle w:val="ListParagraph"/>
        <w:spacing w:line="360" w:lineRule="auto"/>
        <w:ind w:left="0"/>
        <w:jc w:val="center"/>
        <w:rPr>
          <w:b/>
        </w:rPr>
      </w:pPr>
      <w:r>
        <w:rPr>
          <w:b/>
        </w:rPr>
        <w:t>Scena cinei</w:t>
      </w:r>
    </w:p>
    <w:p w:rsidR="00E2033F" w:rsidRDefault="00E2033F" w:rsidP="00E2033F">
      <w:pPr>
        <w:pStyle w:val="ListParagraph"/>
        <w:spacing w:line="360" w:lineRule="auto"/>
        <w:ind w:left="0"/>
        <w:jc w:val="center"/>
        <w:rPr>
          <w:b/>
        </w:rPr>
      </w:pPr>
    </w:p>
    <w:p w:rsidR="00E2033F" w:rsidRDefault="00E2033F" w:rsidP="00E2033F">
      <w:pPr>
        <w:pStyle w:val="ListParagraph"/>
        <w:spacing w:line="360" w:lineRule="auto"/>
        <w:ind w:left="0"/>
        <w:jc w:val="center"/>
        <w:rPr>
          <w:b/>
        </w:rPr>
      </w:pPr>
      <w:r>
        <w:rPr>
          <w:b/>
        </w:rPr>
        <w:t xml:space="preserve">Fișă de lucru </w:t>
      </w:r>
    </w:p>
    <w:p w:rsidR="00E2033F" w:rsidRDefault="00E2033F" w:rsidP="00E2033F">
      <w:pPr>
        <w:pStyle w:val="ListParagraph"/>
        <w:spacing w:line="360" w:lineRule="auto"/>
        <w:ind w:left="0"/>
        <w:jc w:val="center"/>
        <w:rPr>
          <w:b/>
        </w:rPr>
      </w:pPr>
    </w:p>
    <w:p w:rsidR="00E2033F" w:rsidRDefault="00E2033F" w:rsidP="00E2033F">
      <w:pPr>
        <w:pStyle w:val="ListParagraph"/>
        <w:spacing w:line="360" w:lineRule="auto"/>
        <w:ind w:left="0"/>
      </w:pPr>
      <w:r>
        <w:t>Citește textul și răspunde cerințelor formulate:</w:t>
      </w:r>
    </w:p>
    <w:p w:rsidR="00E2033F" w:rsidRPr="00F768BD" w:rsidRDefault="00E2033F" w:rsidP="00E2033F">
      <w:pPr>
        <w:spacing w:line="360" w:lineRule="auto"/>
        <w:contextualSpacing/>
        <w:rPr>
          <w:i/>
        </w:rPr>
      </w:pPr>
      <w:r>
        <w:tab/>
      </w:r>
      <w:r w:rsidRPr="00F768BD">
        <w:rPr>
          <w:i/>
        </w:rPr>
        <w:t>Cât ieșea</w:t>
      </w:r>
      <w:r>
        <w:rPr>
          <w:i/>
        </w:rPr>
        <w:t>u din iarnă și până aproape de S</w:t>
      </w:r>
      <w:r w:rsidRPr="00F768BD">
        <w:rPr>
          <w:i/>
        </w:rPr>
        <w:t>fântul Niculaie, Moromeții mâncau în tindă la o masă joasă și rotundă, așezați în jurul ei pe niște scăunele cât palma. Fără să se știe când, copiii se așezaseră cu vremea unul lângă altul, după fire și neam. Cei trei frați vitregi, Paraschiv, Nilă și Achim, stăteau spre partea dinafară a tindei, ca si când ar fi fost gata în orice clipă să se scoale de la masă și să plece afară. De cealaltă parte a mesei, lângă vatră, jumătate întoarsă spre străchinile și oalele cu mâncare de pe foc, stătea întotdeauna Catrina Moromete, mama vitregă a celor trei frați, iar lângă ea îi avea pe ai ei, pe Niculae, pe Ilinca și pe Tita, copii făcuți cu Moromete. (…)</w:t>
      </w:r>
    </w:p>
    <w:p w:rsidR="00E2033F" w:rsidRPr="00F768BD" w:rsidRDefault="00E2033F" w:rsidP="00E2033F">
      <w:pPr>
        <w:spacing w:line="360" w:lineRule="auto"/>
        <w:contextualSpacing/>
        <w:rPr>
          <w:i/>
        </w:rPr>
      </w:pPr>
      <w:r w:rsidRPr="00F768BD">
        <w:rPr>
          <w:i/>
        </w:rPr>
        <w:tab/>
        <w:t>Moromete stătea parcă deasupra tuturor. Locul lui era pragul celei de-a doua odăi, de pe care el stăpânea cu privirea pe fiecare. Toți ceilalți stăteau umăr lângă umăr, înghesuiți, masa fiind prea mică. Moromete n-o mai schimbase de pe vremea primei lui căsătorii, deși numărul copiilor crescuse. El ședea bine pe pragul lui, putea să se miște în voie și de altfel nimănui nu-i trecuse prin cap că ar fi bine să se schimbe masa aceea joasă și plină de arsurile de la tigaie.</w:t>
      </w:r>
    </w:p>
    <w:p w:rsidR="00E2033F" w:rsidRPr="00F768BD" w:rsidRDefault="00E2033F" w:rsidP="00E2033F">
      <w:pPr>
        <w:spacing w:line="360" w:lineRule="auto"/>
        <w:contextualSpacing/>
        <w:rPr>
          <w:i/>
        </w:rPr>
      </w:pPr>
      <w:r>
        <w:rPr>
          <w:i/>
        </w:rPr>
        <w:tab/>
      </w:r>
      <w:r w:rsidRPr="00F768BD">
        <w:rPr>
          <w:i/>
        </w:rPr>
        <w:t>Paraschiv, Nilă și Achim nu erau din firea lor niște copii tăcuți, moi ori lipsiți de veselie. Totuși, ca totdeauna, ei se așezară la masă absenți, uitându-se în gol, oftând, parcă ar fi trebuit nu să mănânce, ci să ridice pietre de moară. Moromete se așeză și el pe prag, făcând în același timp câteva cruci repezi și închizând o clipă, evlavios, ochii. Niculae, care nu avea scaun, se așeză turcește pe pământ.</w:t>
      </w:r>
    </w:p>
    <w:p w:rsidR="00E2033F" w:rsidRPr="00F768BD" w:rsidRDefault="00E2033F" w:rsidP="00E2033F">
      <w:pPr>
        <w:spacing w:line="360" w:lineRule="auto"/>
        <w:contextualSpacing/>
        <w:rPr>
          <w:i/>
        </w:rPr>
      </w:pPr>
      <w:r>
        <w:rPr>
          <w:i/>
        </w:rPr>
        <w:tab/>
      </w:r>
      <w:r w:rsidRPr="00F768BD">
        <w:rPr>
          <w:i/>
        </w:rPr>
        <w:t>— Du-te, mă, și ia-ți o pernă, dosăditule, de câte ori să-ți spui? Că ăștia nu sunt în stare să facă măcar un scaun, zise femeia, uitându-se la cei trei care așteptau, tăcuți și plictisiți, mâncarea.</w:t>
      </w:r>
    </w:p>
    <w:p w:rsidR="00E2033F" w:rsidRPr="00F768BD" w:rsidRDefault="00E2033F" w:rsidP="00E2033F">
      <w:pPr>
        <w:spacing w:line="360" w:lineRule="auto"/>
        <w:contextualSpacing/>
        <w:rPr>
          <w:i/>
        </w:rPr>
      </w:pPr>
      <w:r>
        <w:rPr>
          <w:i/>
        </w:rPr>
        <w:tab/>
      </w:r>
      <w:r w:rsidRPr="00F768BD">
        <w:rPr>
          <w:i/>
        </w:rPr>
        <w:t>— Tu de ce nu faci? zise Achim, ai cărui ochi clipiră ascuțit, înfigându-se din golul în care erau pierduți mai înainte, în cei ai mamei vitrege.</w:t>
      </w:r>
    </w:p>
    <w:p w:rsidR="00E2033F" w:rsidRPr="00F768BD" w:rsidRDefault="00E2033F" w:rsidP="00E2033F">
      <w:pPr>
        <w:spacing w:line="360" w:lineRule="auto"/>
        <w:contextualSpacing/>
        <w:rPr>
          <w:i/>
        </w:rPr>
      </w:pPr>
      <w:r w:rsidRPr="00F768BD">
        <w:rPr>
          <w:i/>
        </w:rPr>
        <w:t>Moromete, care tocmai își făcuse cruce, se uită la femeie cu gura căscată mirare.</w:t>
      </w:r>
    </w:p>
    <w:p w:rsidR="00E2033F" w:rsidRPr="00F768BD" w:rsidRDefault="00E2033F" w:rsidP="00E2033F">
      <w:pPr>
        <w:spacing w:line="360" w:lineRule="auto"/>
        <w:contextualSpacing/>
        <w:rPr>
          <w:i/>
        </w:rPr>
      </w:pPr>
      <w:r>
        <w:rPr>
          <w:i/>
        </w:rPr>
        <w:tab/>
      </w:r>
      <w:r w:rsidRPr="00F768BD">
        <w:rPr>
          <w:i/>
        </w:rPr>
        <w:t>— Taci, fa, din gură, n-auzi?! zise el, apucând lingura de lemn între degete.</w:t>
      </w:r>
    </w:p>
    <w:p w:rsidR="00E2033F" w:rsidRPr="00F768BD" w:rsidRDefault="00E2033F" w:rsidP="00E2033F">
      <w:pPr>
        <w:spacing w:line="360" w:lineRule="auto"/>
        <w:contextualSpacing/>
        <w:rPr>
          <w:i/>
        </w:rPr>
      </w:pPr>
      <w:r>
        <w:rPr>
          <w:i/>
        </w:rPr>
        <w:tab/>
      </w:r>
      <w:r w:rsidRPr="00F768BD">
        <w:rPr>
          <w:i/>
        </w:rPr>
        <w:t>— N-auzi ce zice colțatul? răspunse femeia, ștergându-se de sudoare, fără să-i pese de privirea bărbatului.</w:t>
      </w:r>
    </w:p>
    <w:p w:rsidR="00E2033F" w:rsidRPr="00F768BD" w:rsidRDefault="00E2033F" w:rsidP="00E2033F">
      <w:pPr>
        <w:spacing w:line="360" w:lineRule="auto"/>
        <w:contextualSpacing/>
        <w:rPr>
          <w:i/>
        </w:rPr>
      </w:pPr>
      <w:r>
        <w:rPr>
          <w:i/>
        </w:rPr>
        <w:lastRenderedPageBreak/>
        <w:tab/>
      </w:r>
      <w:r w:rsidRPr="00F768BD">
        <w:rPr>
          <w:i/>
        </w:rPr>
        <w:t>— De ce colțat?! întrebă moale Paraschiv, apucând și el lingura într-un fel anumit, vrând să spună că vrea să mănânce mai repede.</w:t>
      </w:r>
    </w:p>
    <w:p w:rsidR="00E2033F" w:rsidRPr="00F768BD" w:rsidRDefault="00E2033F" w:rsidP="00E2033F">
      <w:pPr>
        <w:spacing w:line="360" w:lineRule="auto"/>
        <w:contextualSpacing/>
        <w:rPr>
          <w:i/>
        </w:rPr>
      </w:pPr>
      <w:r>
        <w:rPr>
          <w:i/>
        </w:rPr>
        <w:tab/>
      </w:r>
      <w:r w:rsidRPr="00F768BD">
        <w:rPr>
          <w:i/>
        </w:rPr>
        <w:t>— Taci, mă, din gură! zise și Nilă cu un glas și mai moale decât al fratelui, aproape șoptit.</w:t>
      </w:r>
    </w:p>
    <w:p w:rsidR="00E2033F" w:rsidRPr="00F768BD" w:rsidRDefault="00E2033F" w:rsidP="00E2033F">
      <w:pPr>
        <w:spacing w:line="360" w:lineRule="auto"/>
        <w:contextualSpacing/>
        <w:rPr>
          <w:i/>
        </w:rPr>
      </w:pPr>
      <w:r>
        <w:rPr>
          <w:i/>
        </w:rPr>
        <w:tab/>
      </w:r>
      <w:r w:rsidRPr="00F768BD">
        <w:rPr>
          <w:i/>
        </w:rPr>
        <w:t>— Cine vă întrece? răspunse Catrina. Așează-te masă, ridică-te masă. Abia se mișcă, abia se așează, cleaf-cleaf, parcă i-ai da să mănânce otravă.</w:t>
      </w:r>
    </w:p>
    <w:p w:rsidR="00E2033F" w:rsidRPr="00F768BD" w:rsidRDefault="00E2033F" w:rsidP="00E2033F">
      <w:pPr>
        <w:spacing w:line="360" w:lineRule="auto"/>
        <w:contextualSpacing/>
        <w:rPr>
          <w:i/>
        </w:rPr>
      </w:pPr>
      <w:r>
        <w:rPr>
          <w:i/>
        </w:rPr>
        <w:tab/>
      </w:r>
      <w:r w:rsidRPr="00F768BD">
        <w:rPr>
          <w:i/>
        </w:rPr>
        <w:t>— Pui, fa, mâncarea-aia o dată?! zise Moromete liniștit, dar în glas cu fire de amenințare. (…)</w:t>
      </w:r>
    </w:p>
    <w:p w:rsidR="00E2033F" w:rsidRPr="00F768BD" w:rsidRDefault="00E2033F" w:rsidP="00E2033F">
      <w:pPr>
        <w:spacing w:line="360" w:lineRule="auto"/>
        <w:contextualSpacing/>
        <w:rPr>
          <w:i/>
        </w:rPr>
      </w:pPr>
      <w:r>
        <w:rPr>
          <w:i/>
        </w:rPr>
        <w:tab/>
      </w:r>
      <w:r w:rsidRPr="00F768BD">
        <w:rPr>
          <w:i/>
        </w:rPr>
        <w:t>— Da’ brânză nu e? șopti Niculae indignat, uitându-se la maică-sa.</w:t>
      </w:r>
    </w:p>
    <w:p w:rsidR="00E2033F" w:rsidRPr="00F768BD" w:rsidRDefault="00E2033F" w:rsidP="00E2033F">
      <w:pPr>
        <w:spacing w:line="360" w:lineRule="auto"/>
        <w:contextualSpacing/>
        <w:rPr>
          <w:i/>
        </w:rPr>
      </w:pPr>
      <w:r>
        <w:rPr>
          <w:i/>
        </w:rPr>
        <w:tab/>
      </w:r>
      <w:r w:rsidRPr="00F768BD">
        <w:rPr>
          <w:i/>
        </w:rPr>
        <w:t>— Du-te de-o ia din burta lui Duțulache! răspunse mama.</w:t>
      </w:r>
    </w:p>
    <w:p w:rsidR="00E2033F" w:rsidRPr="00F768BD" w:rsidRDefault="00E2033F" w:rsidP="00E2033F">
      <w:pPr>
        <w:spacing w:line="360" w:lineRule="auto"/>
        <w:contextualSpacing/>
        <w:rPr>
          <w:i/>
        </w:rPr>
      </w:pPr>
      <w:r>
        <w:rPr>
          <w:i/>
        </w:rPr>
        <w:tab/>
      </w:r>
      <w:r w:rsidRPr="00F768BD">
        <w:rPr>
          <w:i/>
        </w:rPr>
        <w:t>— Da’ ce! Ce Duțulache? Mie să-mi dai brânză, zise iar Niculae, trântind lingura pe masă.</w:t>
      </w:r>
    </w:p>
    <w:p w:rsidR="00E2033F" w:rsidRPr="00F768BD" w:rsidRDefault="00E2033F" w:rsidP="00E2033F">
      <w:pPr>
        <w:spacing w:line="360" w:lineRule="auto"/>
        <w:contextualSpacing/>
        <w:rPr>
          <w:i/>
        </w:rPr>
      </w:pPr>
      <w:r>
        <w:rPr>
          <w:i/>
        </w:rPr>
        <w:tab/>
      </w:r>
      <w:r w:rsidRPr="00F768BD">
        <w:rPr>
          <w:i/>
        </w:rPr>
        <w:t>— Parcă spuneai că să le mănânce lupii de oi, îngână femeia mai moale, cu un glas nepăsător.</w:t>
      </w:r>
    </w:p>
    <w:p w:rsidR="00E2033F" w:rsidRPr="00F768BD" w:rsidRDefault="00E2033F" w:rsidP="00E2033F">
      <w:pPr>
        <w:spacing w:line="360" w:lineRule="auto"/>
        <w:contextualSpacing/>
        <w:rPr>
          <w:i/>
        </w:rPr>
      </w:pPr>
      <w:r>
        <w:rPr>
          <w:i/>
        </w:rPr>
        <w:tab/>
      </w:r>
      <w:r w:rsidRPr="00F768BD">
        <w:rPr>
          <w:i/>
        </w:rPr>
        <w:t>— Mănâncă, mă, acilea și nu te mai miorlăi, puturosule! Te găsi brâna. Când e, te uiți chiondărâș la ea, zise tatăl nepăsător și el, înghițind un dumicat mare.</w:t>
      </w:r>
    </w:p>
    <w:p w:rsidR="00E2033F" w:rsidRPr="00F768BD" w:rsidRDefault="00E2033F" w:rsidP="00E2033F">
      <w:pPr>
        <w:spacing w:line="360" w:lineRule="auto"/>
        <w:contextualSpacing/>
        <w:rPr>
          <w:i/>
        </w:rPr>
      </w:pPr>
      <w:r w:rsidRPr="00F768BD">
        <w:rPr>
          <w:i/>
        </w:rPr>
        <w:t>Niculae amuți. Pieptul i se ridică și coborî repede; buzele îi tremurară. Câteva clipe se uită la maică-sa. Femeia mânca cu gândurile în altă parte. Băiatul se uită atunci spre soră-sa Ilinca, dar fiecare mânca repede, însuflețit pe neașteptate, tăcut și parcă nemaisimțind pe cel de alături. Băiatul înghiți greu, se ridică de la masă și ieși afară. Aproape că nimeni nu-l luă în seamă.</w:t>
      </w:r>
    </w:p>
    <w:p w:rsidR="00E2033F" w:rsidRPr="00F768BD" w:rsidRDefault="00E2033F" w:rsidP="00E2033F">
      <w:pPr>
        <w:spacing w:line="360" w:lineRule="auto"/>
        <w:contextualSpacing/>
        <w:rPr>
          <w:i/>
        </w:rPr>
      </w:pPr>
      <w:r>
        <w:rPr>
          <w:i/>
        </w:rPr>
        <w:tab/>
      </w:r>
      <w:r w:rsidRPr="00F768BD">
        <w:rPr>
          <w:i/>
        </w:rPr>
        <w:t>— Dacă mănânci, mi-ești ca un frate, Niculae, zise Achim batjocoritor, dacă nu mănânci, mi-ești ca doi.</w:t>
      </w:r>
    </w:p>
    <w:p w:rsidR="00E2033F" w:rsidRPr="00F768BD" w:rsidRDefault="00E2033F" w:rsidP="00E2033F">
      <w:pPr>
        <w:spacing w:line="360" w:lineRule="auto"/>
        <w:contextualSpacing/>
        <w:rPr>
          <w:i/>
        </w:rPr>
      </w:pPr>
      <w:r>
        <w:rPr>
          <w:i/>
        </w:rPr>
        <w:tab/>
      </w:r>
      <w:r w:rsidRPr="00F768BD">
        <w:rPr>
          <w:i/>
        </w:rPr>
        <w:t>— Să te ia naiba, izbucni băiatul hohotind și făcându-se nevăzut.</w:t>
      </w:r>
    </w:p>
    <w:p w:rsidR="00E2033F" w:rsidRPr="00F768BD" w:rsidRDefault="00E2033F" w:rsidP="00E2033F">
      <w:pPr>
        <w:spacing w:line="360" w:lineRule="auto"/>
        <w:contextualSpacing/>
        <w:rPr>
          <w:i/>
        </w:rPr>
      </w:pPr>
      <w:r>
        <w:rPr>
          <w:i/>
        </w:rPr>
        <w:tab/>
      </w:r>
      <w:r w:rsidRPr="00F768BD">
        <w:rPr>
          <w:i/>
        </w:rPr>
        <w:t>Pe fața femeii trecu o umbră de durere auzind plânsul de afară al copilului.</w:t>
      </w:r>
    </w:p>
    <w:p w:rsidR="00E2033F" w:rsidRPr="00F768BD" w:rsidRDefault="00E2033F" w:rsidP="00E2033F">
      <w:pPr>
        <w:spacing w:line="360" w:lineRule="auto"/>
        <w:contextualSpacing/>
        <w:rPr>
          <w:i/>
        </w:rPr>
      </w:pPr>
      <w:r>
        <w:rPr>
          <w:i/>
        </w:rPr>
        <w:tab/>
      </w:r>
      <w:r w:rsidRPr="00F768BD">
        <w:rPr>
          <w:i/>
        </w:rPr>
        <w:t>— De ce nu-l lași în pace Ilie? șopti ea, privindu-și bărbatul fără teamă. N-ajunge că îl trimeți ca vai de capul lui și rabdă de sete toată ziua cu oile? Îl mai faci și puturos. Voi vă duceți și munciți ca oamenii, vă mai odihniți, aveți apă, mâncați, și el, săracu, rabdă de sete toată ziua și aleargă după zăpăcita aia de Bisisica...</w:t>
      </w:r>
    </w:p>
    <w:p w:rsidR="00E2033F" w:rsidRDefault="00E2033F" w:rsidP="00E2033F">
      <w:pPr>
        <w:spacing w:line="360" w:lineRule="auto"/>
      </w:pPr>
      <w:r>
        <w:tab/>
      </w:r>
      <w:r>
        <w:tab/>
      </w:r>
      <w:r>
        <w:tab/>
      </w:r>
      <w:r>
        <w:tab/>
      </w:r>
      <w:r>
        <w:tab/>
      </w:r>
      <w:r>
        <w:tab/>
      </w:r>
      <w:r>
        <w:tab/>
        <w:t xml:space="preserve">(Marin Preda, </w:t>
      </w:r>
      <w:r>
        <w:rPr>
          <w:i/>
        </w:rPr>
        <w:t>Moromeții</w:t>
      </w:r>
      <w:r>
        <w:t>, vol. I)</w:t>
      </w:r>
    </w:p>
    <w:p w:rsidR="00E2033F" w:rsidRDefault="00E2033F" w:rsidP="00E2033F">
      <w:pPr>
        <w:spacing w:line="360" w:lineRule="auto"/>
        <w:contextualSpacing/>
        <w:rPr>
          <w:sz w:val="28"/>
          <w:szCs w:val="28"/>
        </w:rPr>
      </w:pPr>
    </w:p>
    <w:p w:rsidR="00E2033F" w:rsidRDefault="00E2033F" w:rsidP="00E2033F">
      <w:pPr>
        <w:spacing w:line="360" w:lineRule="auto"/>
        <w:contextualSpacing/>
        <w:rPr>
          <w:sz w:val="28"/>
          <w:szCs w:val="28"/>
        </w:rPr>
      </w:pPr>
    </w:p>
    <w:p w:rsidR="00E2033F" w:rsidRDefault="00E2033F" w:rsidP="00E2033F">
      <w:pPr>
        <w:spacing w:line="360" w:lineRule="auto"/>
        <w:contextualSpacing/>
        <w:rPr>
          <w:sz w:val="28"/>
          <w:szCs w:val="28"/>
        </w:rPr>
      </w:pPr>
    </w:p>
    <w:p w:rsidR="00E2033F" w:rsidRPr="00BE5D55" w:rsidRDefault="00E2033F" w:rsidP="00E2033F">
      <w:pPr>
        <w:pStyle w:val="ListParagraph"/>
        <w:numPr>
          <w:ilvl w:val="0"/>
          <w:numId w:val="1"/>
        </w:numPr>
        <w:spacing w:line="360" w:lineRule="auto"/>
        <w:rPr>
          <w:sz w:val="28"/>
          <w:szCs w:val="28"/>
        </w:rPr>
      </w:pPr>
      <w:r>
        <w:rPr>
          <w:sz w:val="28"/>
          <w:szCs w:val="28"/>
        </w:rPr>
        <w:lastRenderedPageBreak/>
        <w:t xml:space="preserve">Transcrie </w:t>
      </w:r>
      <w:r w:rsidRPr="00BE5D55">
        <w:rPr>
          <w:sz w:val="28"/>
          <w:szCs w:val="28"/>
        </w:rPr>
        <w:t xml:space="preserve">patru termeni din câmpul semantic al </w:t>
      </w:r>
      <w:r w:rsidRPr="00BE5D55">
        <w:rPr>
          <w:i/>
          <w:sz w:val="28"/>
          <w:szCs w:val="28"/>
        </w:rPr>
        <w:t>familiei</w:t>
      </w:r>
      <w:r w:rsidRPr="00BE5D55">
        <w:rPr>
          <w:sz w:val="28"/>
          <w:szCs w:val="28"/>
        </w:rPr>
        <w:t>.</w:t>
      </w:r>
    </w:p>
    <w:p w:rsidR="00E2033F" w:rsidRPr="00BE5D55" w:rsidRDefault="00E2033F" w:rsidP="00E2033F">
      <w:pPr>
        <w:pStyle w:val="ListParagraph"/>
        <w:numPr>
          <w:ilvl w:val="0"/>
          <w:numId w:val="1"/>
        </w:numPr>
        <w:spacing w:line="360" w:lineRule="auto"/>
        <w:rPr>
          <w:sz w:val="28"/>
          <w:szCs w:val="28"/>
        </w:rPr>
      </w:pPr>
      <w:r w:rsidRPr="00BE5D55">
        <w:rPr>
          <w:sz w:val="28"/>
          <w:szCs w:val="28"/>
        </w:rPr>
        <w:t xml:space="preserve"> Explică valoarea simbolică a obi</w:t>
      </w:r>
      <w:r>
        <w:rPr>
          <w:sz w:val="28"/>
          <w:szCs w:val="28"/>
        </w:rPr>
        <w:t xml:space="preserve">ectelor descrise în text (masa și </w:t>
      </w:r>
      <w:r w:rsidRPr="00BE5D55">
        <w:rPr>
          <w:sz w:val="28"/>
          <w:szCs w:val="28"/>
        </w:rPr>
        <w:t>scaunele).</w:t>
      </w:r>
    </w:p>
    <w:p w:rsidR="00E2033F" w:rsidRDefault="00E2033F" w:rsidP="00E2033F">
      <w:pPr>
        <w:pStyle w:val="ListParagraph"/>
        <w:numPr>
          <w:ilvl w:val="0"/>
          <w:numId w:val="1"/>
        </w:numPr>
        <w:spacing w:line="360" w:lineRule="auto"/>
        <w:rPr>
          <w:sz w:val="28"/>
          <w:szCs w:val="28"/>
        </w:rPr>
      </w:pPr>
      <w:r>
        <w:rPr>
          <w:sz w:val="28"/>
          <w:szCs w:val="28"/>
        </w:rPr>
        <w:t>Prezintă</w:t>
      </w:r>
      <w:r w:rsidRPr="00BE5D55">
        <w:rPr>
          <w:sz w:val="28"/>
          <w:szCs w:val="28"/>
        </w:rPr>
        <w:t xml:space="preserve"> semnificația așezării la masă a membrilor familiei Moromete.</w:t>
      </w:r>
    </w:p>
    <w:p w:rsidR="00E2033F" w:rsidRDefault="00E2033F" w:rsidP="00E2033F">
      <w:pPr>
        <w:pStyle w:val="ListParagraph"/>
        <w:numPr>
          <w:ilvl w:val="0"/>
          <w:numId w:val="1"/>
        </w:numPr>
        <w:spacing w:line="360" w:lineRule="auto"/>
        <w:rPr>
          <w:sz w:val="28"/>
          <w:szCs w:val="28"/>
        </w:rPr>
      </w:pPr>
      <w:r>
        <w:rPr>
          <w:sz w:val="28"/>
          <w:szCs w:val="28"/>
        </w:rPr>
        <w:t>Menționează două modalități de caracterizare a celor trei băieți mai mari, oferind exemple din text.</w:t>
      </w:r>
    </w:p>
    <w:p w:rsidR="00E2033F" w:rsidRDefault="00E2033F" w:rsidP="00E2033F">
      <w:pPr>
        <w:pStyle w:val="ListParagraph"/>
        <w:numPr>
          <w:ilvl w:val="0"/>
          <w:numId w:val="1"/>
        </w:numPr>
        <w:spacing w:line="360" w:lineRule="auto"/>
        <w:rPr>
          <w:sz w:val="28"/>
          <w:szCs w:val="28"/>
        </w:rPr>
      </w:pPr>
      <w:r>
        <w:rPr>
          <w:sz w:val="28"/>
          <w:szCs w:val="28"/>
        </w:rPr>
        <w:t xml:space="preserve">Comentează gestul ritualic al tatălui, de a se închina inainte de masă. </w:t>
      </w:r>
    </w:p>
    <w:p w:rsidR="00E2033F" w:rsidRDefault="00E2033F" w:rsidP="00E2033F">
      <w:pPr>
        <w:pStyle w:val="ListParagraph"/>
        <w:numPr>
          <w:ilvl w:val="0"/>
          <w:numId w:val="1"/>
        </w:numPr>
        <w:spacing w:line="360" w:lineRule="auto"/>
        <w:rPr>
          <w:sz w:val="28"/>
          <w:szCs w:val="28"/>
        </w:rPr>
      </w:pPr>
      <w:r>
        <w:rPr>
          <w:sz w:val="28"/>
          <w:szCs w:val="28"/>
        </w:rPr>
        <w:t>Identifică posibile conflicte între membrii familiei, ce rezultă din această secvență.</w:t>
      </w:r>
    </w:p>
    <w:p w:rsidR="00E2033F" w:rsidRDefault="00E2033F" w:rsidP="00E2033F">
      <w:pPr>
        <w:pStyle w:val="ListParagraph"/>
        <w:numPr>
          <w:ilvl w:val="0"/>
          <w:numId w:val="1"/>
        </w:numPr>
        <w:spacing w:line="360" w:lineRule="auto"/>
        <w:rPr>
          <w:sz w:val="28"/>
          <w:szCs w:val="28"/>
        </w:rPr>
      </w:pPr>
      <w:r>
        <w:rPr>
          <w:sz w:val="28"/>
          <w:szCs w:val="28"/>
        </w:rPr>
        <w:t>Exprimă-ți opinia despre cauzele revoltei lui Niculae.</w:t>
      </w:r>
      <w:r w:rsidR="004469EB">
        <w:rPr>
          <w:sz w:val="28"/>
          <w:szCs w:val="28"/>
        </w:rPr>
        <w:t xml:space="preserve"> Este atitudinea justificată?</w:t>
      </w:r>
    </w:p>
    <w:p w:rsidR="00E2033F" w:rsidRDefault="00E2033F" w:rsidP="00E2033F">
      <w:pPr>
        <w:pStyle w:val="ListParagraph"/>
        <w:numPr>
          <w:ilvl w:val="0"/>
          <w:numId w:val="1"/>
        </w:numPr>
        <w:spacing w:line="360" w:lineRule="auto"/>
        <w:rPr>
          <w:sz w:val="28"/>
          <w:szCs w:val="28"/>
        </w:rPr>
      </w:pPr>
      <w:r>
        <w:rPr>
          <w:sz w:val="28"/>
          <w:szCs w:val="28"/>
        </w:rPr>
        <w:t>Descrie atmosfera care predomină în timpul cinei.</w:t>
      </w:r>
    </w:p>
    <w:p w:rsidR="00E2033F" w:rsidRPr="00E2033F" w:rsidRDefault="00E2033F" w:rsidP="00E2033F">
      <w:pPr>
        <w:pStyle w:val="ListParagraph"/>
        <w:numPr>
          <w:ilvl w:val="0"/>
          <w:numId w:val="1"/>
        </w:numPr>
        <w:spacing w:line="360" w:lineRule="auto"/>
        <w:jc w:val="both"/>
        <w:rPr>
          <w:b/>
          <w:bCs/>
          <w:sz w:val="28"/>
          <w:szCs w:val="28"/>
        </w:rPr>
      </w:pPr>
      <w:r w:rsidRPr="00E2033F">
        <w:rPr>
          <w:sz w:val="28"/>
          <w:szCs w:val="28"/>
        </w:rPr>
        <w:t>Imaginează-ți că ești Ilie Moromete. Alcătuiește un monolog de 70-100 de cuvinte în care să-ți exprimi sentimentele față de cei șase copii (pornind de la scena cinei).</w:t>
      </w:r>
    </w:p>
    <w:p w:rsidR="00E2033F" w:rsidRPr="00E2033F" w:rsidRDefault="00E2033F" w:rsidP="00E2033F">
      <w:pPr>
        <w:pStyle w:val="ListParagraph"/>
        <w:spacing w:line="360" w:lineRule="auto"/>
        <w:rPr>
          <w:sz w:val="28"/>
          <w:szCs w:val="28"/>
        </w:rPr>
      </w:pPr>
    </w:p>
    <w:p w:rsidR="00526DAA" w:rsidRDefault="00526DAA"/>
    <w:sectPr w:rsidR="00526DAA" w:rsidSect="00F52239">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0A0" w:rsidRDefault="00EA30A0" w:rsidP="00E2033F">
      <w:r>
        <w:separator/>
      </w:r>
    </w:p>
  </w:endnote>
  <w:endnote w:type="continuationSeparator" w:id="0">
    <w:p w:rsidR="00EA30A0" w:rsidRDefault="00EA30A0" w:rsidP="00E203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0A0" w:rsidRDefault="00EA30A0" w:rsidP="00E2033F">
      <w:r>
        <w:separator/>
      </w:r>
    </w:p>
  </w:footnote>
  <w:footnote w:type="continuationSeparator" w:id="0">
    <w:p w:rsidR="00EA30A0" w:rsidRDefault="00EA30A0" w:rsidP="00E203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33F" w:rsidRDefault="00E2033F">
    <w:pPr>
      <w:pStyle w:val="Header"/>
    </w:pPr>
  </w:p>
  <w:p w:rsidR="00E2033F" w:rsidRDefault="00E203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F15942"/>
    <w:multiLevelType w:val="hybridMultilevel"/>
    <w:tmpl w:val="F57E9B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E2033F"/>
    <w:rsid w:val="004469EB"/>
    <w:rsid w:val="00526DAA"/>
    <w:rsid w:val="00E2033F"/>
    <w:rsid w:val="00EA30A0"/>
    <w:rsid w:val="00F5223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3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33F"/>
    <w:pPr>
      <w:ind w:left="720"/>
      <w:contextualSpacing/>
    </w:pPr>
  </w:style>
  <w:style w:type="paragraph" w:styleId="Header">
    <w:name w:val="header"/>
    <w:basedOn w:val="Normal"/>
    <w:link w:val="HeaderChar"/>
    <w:uiPriority w:val="99"/>
    <w:semiHidden/>
    <w:unhideWhenUsed/>
    <w:rsid w:val="00E2033F"/>
    <w:pPr>
      <w:tabs>
        <w:tab w:val="center" w:pos="4536"/>
        <w:tab w:val="right" w:pos="9072"/>
      </w:tabs>
    </w:pPr>
  </w:style>
  <w:style w:type="character" w:customStyle="1" w:styleId="HeaderChar">
    <w:name w:val="Header Char"/>
    <w:basedOn w:val="DefaultParagraphFont"/>
    <w:link w:val="Header"/>
    <w:uiPriority w:val="99"/>
    <w:semiHidden/>
    <w:rsid w:val="00E2033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2033F"/>
    <w:pPr>
      <w:tabs>
        <w:tab w:val="center" w:pos="4536"/>
        <w:tab w:val="right" w:pos="9072"/>
      </w:tabs>
    </w:pPr>
  </w:style>
  <w:style w:type="character" w:customStyle="1" w:styleId="FooterChar">
    <w:name w:val="Footer Char"/>
    <w:basedOn w:val="DefaultParagraphFont"/>
    <w:link w:val="Footer"/>
    <w:uiPriority w:val="99"/>
    <w:semiHidden/>
    <w:rsid w:val="00E2033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747</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SANDA</dc:creator>
  <cp:lastModifiedBy>SANDA</cp:lastModifiedBy>
  <cp:revision>1</cp:revision>
  <dcterms:created xsi:type="dcterms:W3CDTF">2022-11-06T20:22:00Z</dcterms:created>
  <dcterms:modified xsi:type="dcterms:W3CDTF">2022-11-06T20:43:00Z</dcterms:modified>
</cp:coreProperties>
</file>