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Disciplina Logică, argumentare și comunicare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IX-a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Colțan Alexandru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Colegiul Tehnic „Emanuil Ungureanuˮ, Timișoara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Propozițiile categorice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I.Încercuiți varianta corectă, indicată prin litere, pentru fiecare dintre enunțurile următoare :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1.Propozițiile SaP și SeP se află într-un raport logic de :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a.contrarietate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b.contradicție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 subcontrarietate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 subalternare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2.Cuantorii universali ( toți, toate, etc.), care descriu cantitatea propoziției, se regăsesc în propozițiile :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a.universal-afirmative și universal-negative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 particular-afirmative și universal-negative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 particular-afirmative și particular-negative 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 universal-afirmative și particular-negative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II. Încercuiți varianta corectă prin care putem defini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predicatul logic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într-o propoziție categorică :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apare sub forma verbului „ a fiˮ, la afirmativ sau la negativ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descrie, enunță ceva despre subiect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apare întotdeauna ca termen prim 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creează legătura dintre subiect și predicat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III. Subliniați varianta corectă din fiecare enunț :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 propoziție particular-afirmativă conține cuantorii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unii, unele, cel puțin unul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dar poate conține ca și cuantori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substantive proprii, pronume personale sau nehotărâte, adjective demonstrative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Propoziția SoP are forma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Unii / unele S sunt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forma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Unii / unele S nu sunt P. 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Raportul de contrarietate se stabilește între două propoziții care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pot fi false, nu pot fi adevărate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sau care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pot fi adevărate, dar nu pot fi false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același timp și sub același raport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IV. Figurați pătratul logic al lui Boethius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V. Se dau propozițiile : 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Toate mașinile albastre au probleme la filtrul de particule 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Unele mașini albastre nu au probleme la filtrul de particule.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cere : 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Specificați tipul propozițiilor categorice de mai sus 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Stabiliți corelația dintre ele, potrivit raportului figurat prin pătratul logic 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Dați câte un exemplu diferit din fiecare tip de propoziții exemplificate anterior.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VI. Reprezentați prin diagramă Venn și Euler cele patru tipuri de propoziții categorice studiate :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Diagrama Venn ( doar propozițiile SaP și SeP )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>
      <w:pPr>
        <w:pStyle w:val="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Diagrama Euler ( doar propozițiile SiP și SoP )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VII. Precizați tipul următoarelor propoziții categorice : </w:t>
      </w:r>
    </w:p>
    <w:p>
      <w:pPr>
        <w:pStyle w:val="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Niciun jucător profesionist de baschet nu este scund </w:t>
      </w:r>
    </w:p>
    <w:p>
      <w:pPr>
        <w:pStyle w:val="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Toamna, plimbându-ne prin natură, ne întristează pădurile de stejar golite de frunză</w:t>
      </w:r>
    </w:p>
    <w:p>
      <w:pPr>
        <w:pStyle w:val="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Cel puțin o cântăreață de jazz poate urca vocal până la a doua octavă.</w:t>
      </w:r>
    </w:p>
    <w:p>
      <w:pPr>
        <w:pStyle w:val="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Unele specii de pește de apă dulce nu consumă icrele peștilor cu care se află în concurență de hrană.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VIII.  Construiți contrara și contradictoria propoziției :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Toate păsările de luncă sunt migratoare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Mult succes !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Disciplina Logică, argumentare și comunicare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IX-a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Colțan Alexandru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Colegiul Tehnic „Emanuil Ungureanuˮ, Timișoara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Propozițiile categorice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Barem de corectare :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Oficiu – 1,00 p</w:t>
      </w:r>
    </w:p>
    <w:p>
      <w:pPr>
        <w:pStyle w:val="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1.a  ..........................................................................................................................0,5p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2.a............................................................................................................................0,5p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b...............................................................................................................................0,5p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unii, unele, cel puțin unul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...................................................................................0,5p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Unii / unele S nu sunt P................................................................................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.......0,5p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pot fi false, nu pot fi adevărate.....................................................................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.......0,5p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>
      <w:pPr>
        <w:pStyle w:val="4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o-RO"/>
        </w:rPr>
        <w:t>Reprezentarea fidelă a pătratului logic al lui Boethius .............................................1p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 propozițiile sunt : SaP ( universal-afirmativă ), SoP ( particular-negativă ).........0,5p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b.propozițiile se află în raport de contradicție...........................................................0,5p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c.exemplu corect de propoziție SaP .........................................................................0,5p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d.exemplu corect de propoziție SoP .........................................................................0,5p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reprezentarea corectă, prin diagramă Venn, a propozițiilor SaP și SeP.............0,25x2p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reprezentare corectă, prin diagrama Euler, a propozițiilor SiP și SoP................0,25x2p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a.propoziție SeP ( universal-negativă ) ...................................................................0, 25p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b.propoziție  SaP ( universal-afirmativă )...............................................................0,25p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 propoziție SiP ( particular-afirmativă ).................................................................0,25p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 propoziție SoP ( particular-negativă )...................................................................0,25p</w:t>
      </w:r>
    </w:p>
    <w:bookmarkEnd w:id="0"/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enunțarea corectă a contrarei propoziției date ........................................................0,50p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enunțarea corectă a contradictoriei propoziției date ...............................................0,50p</w:t>
      </w:r>
    </w:p>
    <w:p>
      <w:pPr>
        <w:pStyle w:val="4"/>
        <w:ind w:left="108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C3C80"/>
    <w:multiLevelType w:val="multilevel"/>
    <w:tmpl w:val="131C3C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E679A3"/>
    <w:multiLevelType w:val="multilevel"/>
    <w:tmpl w:val="14E679A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7301D"/>
    <w:multiLevelType w:val="multilevel"/>
    <w:tmpl w:val="27C7301D"/>
    <w:lvl w:ilvl="0" w:tentative="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E562BA8"/>
    <w:multiLevelType w:val="multilevel"/>
    <w:tmpl w:val="3E562BA8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A6D4B"/>
    <w:multiLevelType w:val="multilevel"/>
    <w:tmpl w:val="459A6D4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00B0D"/>
    <w:multiLevelType w:val="multilevel"/>
    <w:tmpl w:val="78E00B0D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306FF"/>
    <w:multiLevelType w:val="multilevel"/>
    <w:tmpl w:val="7A6306F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F5"/>
    <w:rsid w:val="00002320"/>
    <w:rsid w:val="00075CCD"/>
    <w:rsid w:val="001B3CE9"/>
    <w:rsid w:val="003D2C42"/>
    <w:rsid w:val="005703F5"/>
    <w:rsid w:val="006070D9"/>
    <w:rsid w:val="009D588D"/>
    <w:rsid w:val="00A73194"/>
    <w:rsid w:val="00A80E65"/>
    <w:rsid w:val="00BC2809"/>
    <w:rsid w:val="00BE1C85"/>
    <w:rsid w:val="00DB2D3F"/>
    <w:rsid w:val="00DF3EFE"/>
    <w:rsid w:val="00E61EAA"/>
    <w:rsid w:val="00EB556F"/>
    <w:rsid w:val="00F806FD"/>
    <w:rsid w:val="00FC385C"/>
    <w:rsid w:val="1B5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788</Words>
  <Characters>4496</Characters>
  <Lines>37</Lines>
  <Paragraphs>10</Paragraphs>
  <TotalTime>3</TotalTime>
  <ScaleCrop>false</ScaleCrop>
  <LinksUpToDate>false</LinksUpToDate>
  <CharactersWithSpaces>5274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2024-03-13T11:25:00Z</dcterms:created>
  <dc:creator>ELEV</dc:creator>
  <cp:lastModifiedBy>Elena Secuiu</cp:lastModifiedBy>
  <dcterms:modified xsi:type="dcterms:W3CDTF">2024-03-30T06:09:16Z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125B1F4A4018448D9D3C8CC711FEA469_12</vt:lpwstr>
  </property>
</Properties>
</file>